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0C633" w14:textId="28D96C93" w:rsidR="00574E8D" w:rsidRPr="00EA7F48" w:rsidRDefault="00A33B5F" w:rsidP="00A33B5F">
      <w:pPr>
        <w:autoSpaceDE w:val="0"/>
        <w:autoSpaceDN w:val="0"/>
        <w:adjustRightInd w:val="0"/>
        <w:spacing w:after="340" w:line="240" w:lineRule="auto"/>
        <w:jc w:val="both"/>
        <w:rPr>
          <w:rFonts w:ascii="Calibri" w:hAnsi="Calibri" w:cs="Calibri"/>
          <w:b/>
          <w:bCs/>
          <w:color w:val="000000"/>
          <w:kern w:val="0"/>
          <w:sz w:val="28"/>
          <w:szCs w:val="28"/>
          <w:lang w:val="en-GB"/>
        </w:rPr>
      </w:pPr>
      <w:r w:rsidRPr="00EA7F48">
        <w:rPr>
          <w:rFonts w:ascii="Calibri" w:hAnsi="Calibri" w:cs="Calibri"/>
          <w:b/>
          <w:bCs/>
          <w:color w:val="000000"/>
          <w:kern w:val="0"/>
          <w:sz w:val="28"/>
          <w:szCs w:val="28"/>
          <w:lang w:val="en-GB"/>
        </w:rPr>
        <w:t xml:space="preserve">Czech </w:t>
      </w:r>
      <w:r w:rsidR="00574E8D" w:rsidRPr="00EA7F48">
        <w:rPr>
          <w:rFonts w:ascii="Calibri" w:hAnsi="Calibri" w:cs="Calibri"/>
          <w:b/>
          <w:bCs/>
          <w:color w:val="000000"/>
          <w:kern w:val="0"/>
          <w:sz w:val="28"/>
          <w:szCs w:val="28"/>
          <w:lang w:val="en-GB"/>
        </w:rPr>
        <w:t>Perio Days</w:t>
      </w:r>
      <w:r w:rsidRPr="00EA7F48">
        <w:rPr>
          <w:rFonts w:ascii="Calibri" w:hAnsi="Calibri" w:cs="Calibri"/>
          <w:b/>
          <w:bCs/>
          <w:color w:val="000000"/>
          <w:kern w:val="0"/>
          <w:sz w:val="28"/>
          <w:szCs w:val="28"/>
          <w:lang w:val="en-GB"/>
        </w:rPr>
        <w:t xml:space="preserve"> 2024</w:t>
      </w:r>
      <w:r w:rsidR="00574E8D" w:rsidRPr="00EA7F48">
        <w:rPr>
          <w:rFonts w:ascii="Calibri" w:hAnsi="Calibri" w:cs="Calibri"/>
          <w:b/>
          <w:bCs/>
          <w:color w:val="000000"/>
          <w:kern w:val="0"/>
          <w:sz w:val="28"/>
          <w:szCs w:val="28"/>
          <w:lang w:val="en-GB"/>
        </w:rPr>
        <w:t xml:space="preserve"> in Olomouc: </w:t>
      </w:r>
      <w:r w:rsidRPr="00EA7F48">
        <w:rPr>
          <w:rFonts w:ascii="Calibri" w:hAnsi="Calibri" w:cs="Calibri"/>
          <w:b/>
          <w:bCs/>
          <w:color w:val="000000"/>
          <w:kern w:val="0"/>
          <w:sz w:val="28"/>
          <w:szCs w:val="28"/>
          <w:lang w:val="en-GB"/>
        </w:rPr>
        <w:t>e</w:t>
      </w:r>
      <w:r w:rsidR="00574E8D" w:rsidRPr="00EA7F48">
        <w:rPr>
          <w:rFonts w:ascii="Calibri" w:hAnsi="Calibri" w:cs="Calibri"/>
          <w:b/>
          <w:bCs/>
          <w:color w:val="000000"/>
          <w:kern w:val="0"/>
          <w:sz w:val="28"/>
          <w:szCs w:val="28"/>
          <w:lang w:val="en-GB"/>
        </w:rPr>
        <w:t xml:space="preserve">xperts </w:t>
      </w:r>
      <w:r w:rsidRPr="00EA7F48">
        <w:rPr>
          <w:rFonts w:ascii="Calibri" w:hAnsi="Calibri" w:cs="Calibri"/>
          <w:b/>
          <w:bCs/>
          <w:color w:val="000000"/>
          <w:kern w:val="0"/>
          <w:sz w:val="28"/>
          <w:szCs w:val="28"/>
          <w:lang w:val="en-GB"/>
        </w:rPr>
        <w:t>s</w:t>
      </w:r>
      <w:r w:rsidR="00574E8D" w:rsidRPr="00EA7F48">
        <w:rPr>
          <w:rFonts w:ascii="Calibri" w:hAnsi="Calibri" w:cs="Calibri"/>
          <w:b/>
          <w:bCs/>
          <w:color w:val="000000"/>
          <w:kern w:val="0"/>
          <w:sz w:val="28"/>
          <w:szCs w:val="28"/>
          <w:lang w:val="en-GB"/>
        </w:rPr>
        <w:t xml:space="preserve">hare </w:t>
      </w:r>
      <w:r w:rsidRPr="00EA7F48">
        <w:rPr>
          <w:rFonts w:ascii="Calibri" w:hAnsi="Calibri" w:cs="Calibri"/>
          <w:b/>
          <w:bCs/>
          <w:color w:val="000000"/>
          <w:kern w:val="0"/>
          <w:sz w:val="28"/>
          <w:szCs w:val="28"/>
          <w:lang w:val="en-GB"/>
        </w:rPr>
        <w:t>a</w:t>
      </w:r>
      <w:r w:rsidR="00574E8D" w:rsidRPr="00EA7F48">
        <w:rPr>
          <w:rFonts w:ascii="Calibri" w:hAnsi="Calibri" w:cs="Calibri"/>
          <w:b/>
          <w:bCs/>
          <w:color w:val="000000"/>
          <w:kern w:val="0"/>
          <w:sz w:val="28"/>
          <w:szCs w:val="28"/>
          <w:lang w:val="en-GB"/>
        </w:rPr>
        <w:t xml:space="preserve">dvances in </w:t>
      </w:r>
      <w:r w:rsidRPr="00EA7F48">
        <w:rPr>
          <w:rFonts w:ascii="Calibri" w:hAnsi="Calibri" w:cs="Calibri"/>
          <w:b/>
          <w:bCs/>
          <w:color w:val="000000"/>
          <w:kern w:val="0"/>
          <w:sz w:val="28"/>
          <w:szCs w:val="28"/>
          <w:lang w:val="en-GB"/>
        </w:rPr>
        <w:t>p</w:t>
      </w:r>
      <w:r w:rsidR="00574E8D" w:rsidRPr="00EA7F48">
        <w:rPr>
          <w:rFonts w:ascii="Calibri" w:hAnsi="Calibri" w:cs="Calibri"/>
          <w:b/>
          <w:bCs/>
          <w:color w:val="000000"/>
          <w:kern w:val="0"/>
          <w:sz w:val="28"/>
          <w:szCs w:val="28"/>
          <w:lang w:val="en-GB"/>
        </w:rPr>
        <w:t xml:space="preserve">eriodontal </w:t>
      </w:r>
      <w:r w:rsidRPr="00EA7F48">
        <w:rPr>
          <w:rFonts w:ascii="Calibri" w:hAnsi="Calibri" w:cs="Calibri"/>
          <w:b/>
          <w:bCs/>
          <w:color w:val="000000"/>
          <w:kern w:val="0"/>
          <w:sz w:val="28"/>
          <w:szCs w:val="28"/>
          <w:lang w:val="en-GB"/>
        </w:rPr>
        <w:t>science</w:t>
      </w:r>
    </w:p>
    <w:p w14:paraId="154D8A7A" w14:textId="5978505C"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On 4</w:t>
      </w:r>
      <w:r w:rsidR="00A33B5F" w:rsidRPr="00EA7F48">
        <w:rPr>
          <w:rFonts w:ascii="Calibri" w:hAnsi="Calibri" w:cs="Calibri"/>
          <w:color w:val="000000"/>
          <w:kern w:val="0"/>
          <w:sz w:val="22"/>
          <w:szCs w:val="22"/>
          <w:lang w:val="en-GB"/>
        </w:rPr>
        <w:t xml:space="preserve"> and </w:t>
      </w:r>
      <w:r w:rsidRPr="00EA7F48">
        <w:rPr>
          <w:rFonts w:ascii="Calibri" w:hAnsi="Calibri" w:cs="Calibri"/>
          <w:color w:val="000000"/>
          <w:kern w:val="0"/>
          <w:sz w:val="22"/>
          <w:szCs w:val="22"/>
          <w:lang w:val="en-GB"/>
        </w:rPr>
        <w:t xml:space="preserve">5 October 2024, the city of Olomouc </w:t>
      </w:r>
      <w:r w:rsidR="000F18B8" w:rsidRPr="00EA7F48">
        <w:rPr>
          <w:rFonts w:ascii="Calibri" w:hAnsi="Calibri" w:cs="Calibri"/>
          <w:color w:val="000000"/>
          <w:kern w:val="0"/>
          <w:sz w:val="22"/>
          <w:szCs w:val="22"/>
          <w:lang w:val="en-GB"/>
        </w:rPr>
        <w:t xml:space="preserve">in the Czech Republic </w:t>
      </w:r>
      <w:r w:rsidRPr="00EA7F48">
        <w:rPr>
          <w:rFonts w:ascii="Calibri" w:hAnsi="Calibri" w:cs="Calibri"/>
          <w:color w:val="000000"/>
          <w:kern w:val="0"/>
          <w:sz w:val="22"/>
          <w:szCs w:val="22"/>
          <w:lang w:val="en-GB"/>
        </w:rPr>
        <w:t>hosted the annual Perio Days conference, bringing together top specialists in periodontology and implantology. The event was a</w:t>
      </w:r>
      <w:r w:rsidR="00B53DFD">
        <w:rPr>
          <w:rFonts w:ascii="Calibri" w:hAnsi="Calibri" w:cs="Calibri"/>
          <w:color w:val="000000"/>
          <w:kern w:val="0"/>
          <w:sz w:val="22"/>
          <w:szCs w:val="22"/>
          <w:lang w:val="en-GB"/>
        </w:rPr>
        <w:t>n</w:t>
      </w:r>
      <w:r w:rsidRPr="00EA7F48">
        <w:rPr>
          <w:rFonts w:ascii="Calibri" w:hAnsi="Calibri" w:cs="Calibri"/>
          <w:color w:val="000000"/>
          <w:kern w:val="0"/>
          <w:sz w:val="22"/>
          <w:szCs w:val="22"/>
          <w:lang w:val="en-GB"/>
        </w:rPr>
        <w:t xml:space="preserve"> opportunity for professionals to discuss the latest findings in diagnosing, treating, and managing complex periodontal conditions.</w:t>
      </w:r>
    </w:p>
    <w:p w14:paraId="5035FBA5" w14:textId="23A0C070"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 xml:space="preserve">The conference opened with a presentation by Professor Luigi Nibali from King's College London, who </w:t>
      </w:r>
      <w:r w:rsidR="000F18B8" w:rsidRPr="00EA7F48">
        <w:rPr>
          <w:rFonts w:ascii="Calibri" w:hAnsi="Calibri" w:cs="Calibri"/>
          <w:color w:val="000000"/>
          <w:kern w:val="0"/>
          <w:sz w:val="22"/>
          <w:szCs w:val="22"/>
          <w:lang w:val="en-GB"/>
        </w:rPr>
        <w:t xml:space="preserve">explored </w:t>
      </w:r>
      <w:r w:rsidRPr="00EA7F48">
        <w:rPr>
          <w:rFonts w:ascii="Calibri" w:hAnsi="Calibri" w:cs="Calibri"/>
          <w:color w:val="000000"/>
          <w:kern w:val="0"/>
          <w:sz w:val="22"/>
          <w:szCs w:val="22"/>
          <w:lang w:val="en-GB"/>
        </w:rPr>
        <w:t>the complexities of aggressive periodontitis</w:t>
      </w:r>
      <w:r w:rsidR="001648A2">
        <w:rPr>
          <w:rFonts w:ascii="Calibri" w:hAnsi="Calibri" w:cs="Calibri"/>
          <w:color w:val="000000"/>
          <w:kern w:val="0"/>
          <w:sz w:val="22"/>
          <w:szCs w:val="22"/>
          <w:lang w:val="en-GB"/>
        </w:rPr>
        <w:t xml:space="preserve"> (</w:t>
      </w:r>
      <w:proofErr w:type="spellStart"/>
      <w:r w:rsidR="001648A2" w:rsidRPr="001648A2">
        <w:rPr>
          <w:rFonts w:ascii="Calibri" w:hAnsi="Calibri" w:cs="Calibri"/>
          <w:color w:val="FF0000"/>
          <w:kern w:val="0"/>
          <w:sz w:val="22"/>
          <w:szCs w:val="22"/>
          <w:lang w:val="en-GB"/>
        </w:rPr>
        <w:t>Peridontitis</w:t>
      </w:r>
      <w:proofErr w:type="spellEnd"/>
      <w:r w:rsidR="001648A2" w:rsidRPr="001648A2">
        <w:rPr>
          <w:rFonts w:ascii="Calibri" w:hAnsi="Calibri" w:cs="Calibri"/>
          <w:color w:val="FF0000"/>
          <w:kern w:val="0"/>
          <w:sz w:val="22"/>
          <w:szCs w:val="22"/>
          <w:lang w:val="en-GB"/>
        </w:rPr>
        <w:t xml:space="preserve"> Stage IV</w:t>
      </w:r>
      <w:proofErr w:type="gramStart"/>
      <w:r w:rsidR="001648A2" w:rsidRPr="001648A2">
        <w:rPr>
          <w:rFonts w:ascii="Calibri" w:hAnsi="Calibri" w:cs="Calibri"/>
          <w:color w:val="FF0000"/>
          <w:kern w:val="0"/>
          <w:sz w:val="22"/>
          <w:szCs w:val="22"/>
          <w:lang w:val="en-GB"/>
        </w:rPr>
        <w:t xml:space="preserve">) </w:t>
      </w:r>
      <w:r w:rsidRPr="00EA7F48">
        <w:rPr>
          <w:rFonts w:ascii="Calibri" w:hAnsi="Calibri" w:cs="Calibri"/>
          <w:color w:val="000000"/>
          <w:kern w:val="0"/>
          <w:sz w:val="22"/>
          <w:szCs w:val="22"/>
          <w:lang w:val="en-GB"/>
        </w:rPr>
        <w:t>,</w:t>
      </w:r>
      <w:proofErr w:type="gramEnd"/>
      <w:r w:rsidRPr="00EA7F48">
        <w:rPr>
          <w:rFonts w:ascii="Calibri" w:hAnsi="Calibri" w:cs="Calibri"/>
          <w:color w:val="000000"/>
          <w:kern w:val="0"/>
          <w:sz w:val="22"/>
          <w:szCs w:val="22"/>
          <w:lang w:val="en-GB"/>
        </w:rPr>
        <w:t xml:space="preserve"> a condition often seen in both young people and adults. Prof</w:t>
      </w:r>
      <w:r w:rsidR="000F18B8" w:rsidRPr="00EA7F48">
        <w:rPr>
          <w:rFonts w:ascii="Calibri" w:hAnsi="Calibri" w:cs="Calibri"/>
          <w:color w:val="000000"/>
          <w:kern w:val="0"/>
          <w:sz w:val="22"/>
          <w:szCs w:val="22"/>
          <w:lang w:val="en-GB"/>
        </w:rPr>
        <w:t xml:space="preserve">. </w:t>
      </w:r>
      <w:r w:rsidRPr="00EA7F48">
        <w:rPr>
          <w:rFonts w:ascii="Calibri" w:hAnsi="Calibri" w:cs="Calibri"/>
          <w:color w:val="000000"/>
          <w:kern w:val="0"/>
          <w:sz w:val="22"/>
          <w:szCs w:val="22"/>
          <w:lang w:val="en-GB"/>
        </w:rPr>
        <w:t>Nibali traced the evolution of periodontal disease classifications over time, emphasi</w:t>
      </w:r>
      <w:r w:rsidR="000F18B8" w:rsidRPr="00EA7F48">
        <w:rPr>
          <w:rFonts w:ascii="Calibri" w:hAnsi="Calibri" w:cs="Calibri"/>
          <w:color w:val="000000"/>
          <w:kern w:val="0"/>
          <w:sz w:val="22"/>
          <w:szCs w:val="22"/>
          <w:lang w:val="en-GB"/>
        </w:rPr>
        <w:t>s</w:t>
      </w:r>
      <w:r w:rsidRPr="00EA7F48">
        <w:rPr>
          <w:rFonts w:ascii="Calibri" w:hAnsi="Calibri" w:cs="Calibri"/>
          <w:color w:val="000000"/>
          <w:kern w:val="0"/>
          <w:sz w:val="22"/>
          <w:szCs w:val="22"/>
          <w:lang w:val="en-GB"/>
        </w:rPr>
        <w:t>ing the importance of the current</w:t>
      </w:r>
      <w:r w:rsidR="00EA7F48" w:rsidRPr="00EA7F48">
        <w:rPr>
          <w:rFonts w:ascii="Calibri" w:hAnsi="Calibri" w:cs="Calibri"/>
          <w:color w:val="000000"/>
          <w:kern w:val="0"/>
          <w:sz w:val="22"/>
          <w:szCs w:val="22"/>
          <w:lang w:val="en-GB"/>
        </w:rPr>
        <w:t xml:space="preserve"> EFP guidelines</w:t>
      </w:r>
      <w:r w:rsidRPr="00EA7F48">
        <w:rPr>
          <w:rFonts w:ascii="Calibri" w:hAnsi="Calibri" w:cs="Calibri"/>
          <w:color w:val="000000"/>
          <w:kern w:val="0"/>
          <w:sz w:val="22"/>
          <w:szCs w:val="22"/>
          <w:lang w:val="en-GB"/>
        </w:rPr>
        <w:t>, which focus</w:t>
      </w:r>
      <w:r w:rsidR="00EA7F48" w:rsidRPr="00EA7F48">
        <w:rPr>
          <w:rFonts w:ascii="Calibri" w:hAnsi="Calibri" w:cs="Calibri"/>
          <w:color w:val="000000"/>
          <w:kern w:val="0"/>
          <w:sz w:val="22"/>
          <w:szCs w:val="22"/>
          <w:lang w:val="en-GB"/>
        </w:rPr>
        <w:t xml:space="preserve"> </w:t>
      </w:r>
      <w:r w:rsidRPr="00EA7F48">
        <w:rPr>
          <w:rFonts w:ascii="Calibri" w:hAnsi="Calibri" w:cs="Calibri"/>
          <w:color w:val="000000"/>
          <w:kern w:val="0"/>
          <w:sz w:val="22"/>
          <w:szCs w:val="22"/>
          <w:lang w:val="en-GB"/>
        </w:rPr>
        <w:t>on precise diagnosis through staging and grading of the disease. He illustrated how accurate classification is crucial for determining targeted therapies.</w:t>
      </w:r>
    </w:p>
    <w:p w14:paraId="4203C1CE" w14:textId="3527714D"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In his lecture, Professor Nibali also discussed the risk factors for periodontal disease in children and young adults, offering case studies to highlight diagnostic and therapeutic approaches. Using diagrams, he introduced the concept of minimally invasive non-surgical therapy (MINST), a three-step approach involving supragingival and subgingival treatments followed by antibiotic therapy and reassessment after three months. He further underscored the increased risk of peri-implantitis in patients with aggressive periodontitis, recommending family screening and thorough oral hygiene as part of comprehensive treatment.</w:t>
      </w:r>
    </w:p>
    <w:p w14:paraId="7638A049" w14:textId="77777777" w:rsid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 xml:space="preserve">Following Professor Nibali’s presentation, Professor Vojtěch Thon from Masaryk University, Brno, presented a compelling session on autoimmune diseases, exploring the mechanisms of immune function and its implications for conditions that damage body tissues. He addressed mucosal immunity specifically, advocating for mucosal vaccination and immunobiotics to boost immune </w:t>
      </w:r>
      <w:r w:rsidR="00EA7F48" w:rsidRPr="00EA7F48">
        <w:rPr>
          <w:rFonts w:ascii="Calibri" w:hAnsi="Calibri" w:cs="Calibri"/>
          <w:color w:val="000000"/>
          <w:kern w:val="0"/>
          <w:sz w:val="22"/>
          <w:szCs w:val="22"/>
          <w:lang w:val="en-GB"/>
        </w:rPr>
        <w:t>defence</w:t>
      </w:r>
      <w:r w:rsidRPr="00EA7F48">
        <w:rPr>
          <w:rFonts w:ascii="Calibri" w:hAnsi="Calibri" w:cs="Calibri"/>
          <w:color w:val="000000"/>
          <w:kern w:val="0"/>
          <w:sz w:val="22"/>
          <w:szCs w:val="22"/>
          <w:lang w:val="en-GB"/>
        </w:rPr>
        <w:t xml:space="preserve"> against bacterial infections. </w:t>
      </w:r>
    </w:p>
    <w:p w14:paraId="2F99DC2F" w14:textId="2AD83BF4"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D</w:t>
      </w:r>
      <w:r w:rsidR="00EA7F48">
        <w:rPr>
          <w:rFonts w:ascii="Calibri" w:hAnsi="Calibri" w:cs="Calibri"/>
          <w:color w:val="000000"/>
          <w:kern w:val="0"/>
          <w:sz w:val="22"/>
          <w:szCs w:val="22"/>
          <w:lang w:val="en-GB"/>
        </w:rPr>
        <w:t>octor</w:t>
      </w:r>
      <w:r w:rsidRPr="00EA7F48">
        <w:rPr>
          <w:rFonts w:ascii="Calibri" w:hAnsi="Calibri" w:cs="Calibri"/>
          <w:color w:val="000000"/>
          <w:kern w:val="0"/>
          <w:sz w:val="22"/>
          <w:szCs w:val="22"/>
          <w:lang w:val="en-GB"/>
        </w:rPr>
        <w:t xml:space="preserve"> Petr Barták from Asklepion Praha concluded the first day with an in-depth look at bone tissue augmentation, focusing on the surgical technique of bone splitting to address tissue deficits. According to Dr Barták, the key to success lies in precise diagnosis, selecting the right instruments, and a carefully targeted treatment plan, which results in more functional and aesthetically pleasing implant outcomes.</w:t>
      </w:r>
    </w:p>
    <w:p w14:paraId="7E4DCBC4" w14:textId="30BAB847" w:rsidR="00574E8D" w:rsidRPr="00EA7F48" w:rsidRDefault="00574E8D" w:rsidP="00574E8D">
      <w:pPr>
        <w:autoSpaceDE w:val="0"/>
        <w:autoSpaceDN w:val="0"/>
        <w:adjustRightInd w:val="0"/>
        <w:spacing w:after="340" w:line="240" w:lineRule="auto"/>
        <w:rPr>
          <w:rFonts w:ascii="Calibri" w:hAnsi="Calibri" w:cs="Calibri"/>
          <w:b/>
          <w:bCs/>
          <w:color w:val="000000"/>
          <w:kern w:val="0"/>
          <w:sz w:val="22"/>
          <w:szCs w:val="22"/>
          <w:lang w:val="en-GB"/>
        </w:rPr>
      </w:pPr>
      <w:r w:rsidRPr="00EA7F48">
        <w:rPr>
          <w:rFonts w:ascii="Calibri" w:hAnsi="Calibri" w:cs="Calibri"/>
          <w:b/>
          <w:bCs/>
          <w:color w:val="000000"/>
          <w:kern w:val="0"/>
          <w:sz w:val="22"/>
          <w:szCs w:val="22"/>
          <w:lang w:val="en-GB"/>
        </w:rPr>
        <w:t>Highlights from Day 2</w:t>
      </w:r>
    </w:p>
    <w:p w14:paraId="519158E8" w14:textId="54F07331" w:rsidR="00574E8D" w:rsidRPr="00EA7F48" w:rsidRDefault="00EA7F48" w:rsidP="00574E8D">
      <w:pPr>
        <w:autoSpaceDE w:val="0"/>
        <w:autoSpaceDN w:val="0"/>
        <w:adjustRightInd w:val="0"/>
        <w:spacing w:after="340" w:line="240" w:lineRule="auto"/>
        <w:rPr>
          <w:rFonts w:ascii="Calibri" w:hAnsi="Calibri" w:cs="Calibri"/>
          <w:color w:val="000000"/>
          <w:kern w:val="0"/>
          <w:sz w:val="22"/>
          <w:szCs w:val="22"/>
          <w:lang w:val="en-GB"/>
        </w:rPr>
      </w:pPr>
      <w:r>
        <w:rPr>
          <w:rFonts w:ascii="Calibri" w:hAnsi="Calibri" w:cs="Calibri"/>
          <w:color w:val="000000"/>
          <w:kern w:val="0"/>
          <w:sz w:val="22"/>
          <w:szCs w:val="22"/>
          <w:lang w:val="en-GB"/>
        </w:rPr>
        <w:t xml:space="preserve">On the second day of the Czech congress, Dr </w:t>
      </w:r>
      <w:r w:rsidR="00574E8D" w:rsidRPr="00EA7F48">
        <w:rPr>
          <w:rFonts w:ascii="Calibri" w:hAnsi="Calibri" w:cs="Calibri"/>
          <w:color w:val="000000"/>
          <w:kern w:val="0"/>
          <w:sz w:val="22"/>
          <w:szCs w:val="22"/>
          <w:lang w:val="en-GB"/>
        </w:rPr>
        <w:t>Michal Štefanatny from Žilina, Slovakia, addressed comprehensive therapy for Stage IV periodontitis. Dr Štefanatny emphasi</w:t>
      </w:r>
      <w:r>
        <w:rPr>
          <w:rFonts w:ascii="Calibri" w:hAnsi="Calibri" w:cs="Calibri"/>
          <w:color w:val="000000"/>
          <w:kern w:val="0"/>
          <w:sz w:val="22"/>
          <w:szCs w:val="22"/>
          <w:lang w:val="en-GB"/>
        </w:rPr>
        <w:t>s</w:t>
      </w:r>
      <w:r w:rsidR="00574E8D" w:rsidRPr="00EA7F48">
        <w:rPr>
          <w:rFonts w:ascii="Calibri" w:hAnsi="Calibri" w:cs="Calibri"/>
          <w:color w:val="000000"/>
          <w:kern w:val="0"/>
          <w:sz w:val="22"/>
          <w:szCs w:val="22"/>
          <w:lang w:val="en-GB"/>
        </w:rPr>
        <w:t>ed the need for staging and grading to understand disease risk better and stressed that effective patient cooperation is crucial. He shared case studies on advanced tissue damage and explained his collaborat</w:t>
      </w:r>
      <w:r w:rsidR="001648A2">
        <w:rPr>
          <w:rFonts w:ascii="Calibri" w:hAnsi="Calibri" w:cs="Calibri"/>
          <w:color w:val="000000"/>
          <w:kern w:val="0"/>
          <w:sz w:val="22"/>
          <w:szCs w:val="22"/>
          <w:lang w:val="en-GB"/>
        </w:rPr>
        <w:t>ive approach with orthodontists.</w:t>
      </w:r>
    </w:p>
    <w:p w14:paraId="500CAE06" w14:textId="77777777"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p>
    <w:p w14:paraId="79F403C9" w14:textId="77777777" w:rsidR="00C21F43"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lastRenderedPageBreak/>
        <w:t xml:space="preserve">Dr Barbora Králíčková from Bulovka Hospital, Prague, offered a practical perspective on managing HIV-positive patients in dental settings. </w:t>
      </w:r>
    </w:p>
    <w:p w14:paraId="014CDB4F" w14:textId="3AE1674F" w:rsidR="00C21F43" w:rsidRPr="00C21F43" w:rsidRDefault="00C21F43" w:rsidP="00574E8D">
      <w:pPr>
        <w:autoSpaceDE w:val="0"/>
        <w:autoSpaceDN w:val="0"/>
        <w:adjustRightInd w:val="0"/>
        <w:spacing w:after="340" w:line="240" w:lineRule="auto"/>
        <w:rPr>
          <w:rFonts w:ascii="Calibri" w:hAnsi="Calibri" w:cs="Calibri"/>
          <w:color w:val="FF0000"/>
          <w:kern w:val="0"/>
          <w:sz w:val="22"/>
          <w:szCs w:val="22"/>
          <w:lang w:val="en-GB"/>
        </w:rPr>
      </w:pPr>
      <w:r>
        <w:rPr>
          <w:rFonts w:ascii="Calibri" w:hAnsi="Calibri" w:cs="Calibri"/>
          <w:color w:val="FF0000"/>
          <w:kern w:val="0"/>
          <w:sz w:val="22"/>
          <w:szCs w:val="22"/>
          <w:lang w:val="en-GB"/>
        </w:rPr>
        <w:t>The lady author explained the HIV situation in the world and in the Czech Republic.</w:t>
      </w:r>
    </w:p>
    <w:p w14:paraId="006A4157" w14:textId="44A4E28E"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 xml:space="preserve">She </w:t>
      </w:r>
      <w:r w:rsidR="00C21F43">
        <w:rPr>
          <w:rFonts w:ascii="Calibri" w:hAnsi="Calibri" w:cs="Calibri"/>
          <w:color w:val="000000"/>
          <w:kern w:val="0"/>
          <w:sz w:val="22"/>
          <w:szCs w:val="22"/>
          <w:lang w:val="en-GB"/>
        </w:rPr>
        <w:t>presented</w:t>
      </w:r>
      <w:r w:rsidRPr="00EA7F48">
        <w:rPr>
          <w:rFonts w:ascii="Calibri" w:hAnsi="Calibri" w:cs="Calibri"/>
          <w:color w:val="000000"/>
          <w:kern w:val="0"/>
          <w:sz w:val="22"/>
          <w:szCs w:val="22"/>
          <w:lang w:val="en-GB"/>
        </w:rPr>
        <w:t xml:space="preserve"> the unique oral symptoms often seen in these patients, such as Kaposi’s sarcoma, candidiasis, and hairy </w:t>
      </w:r>
      <w:r w:rsidR="00EA7F48" w:rsidRPr="00EA7F48">
        <w:rPr>
          <w:rFonts w:ascii="Calibri" w:hAnsi="Calibri" w:cs="Calibri"/>
          <w:color w:val="000000"/>
          <w:kern w:val="0"/>
          <w:sz w:val="22"/>
          <w:szCs w:val="22"/>
          <w:lang w:val="en-GB"/>
        </w:rPr>
        <w:t>leucoplakia</w:t>
      </w:r>
      <w:r w:rsidRPr="00EA7F48">
        <w:rPr>
          <w:rFonts w:ascii="Calibri" w:hAnsi="Calibri" w:cs="Calibri"/>
          <w:color w:val="000000"/>
          <w:kern w:val="0"/>
          <w:sz w:val="22"/>
          <w:szCs w:val="22"/>
          <w:lang w:val="en-GB"/>
        </w:rPr>
        <w:t xml:space="preserve">, which can signal the disease. </w:t>
      </w:r>
      <w:r w:rsidR="00560FA4">
        <w:rPr>
          <w:rFonts w:ascii="Calibri" w:hAnsi="Calibri" w:cs="Calibri"/>
          <w:color w:val="000000"/>
          <w:kern w:val="0"/>
          <w:sz w:val="22"/>
          <w:szCs w:val="22"/>
          <w:lang w:val="en-GB"/>
        </w:rPr>
        <w:t>S</w:t>
      </w:r>
      <w:r w:rsidRPr="00EA7F48">
        <w:rPr>
          <w:rFonts w:ascii="Calibri" w:hAnsi="Calibri" w:cs="Calibri"/>
          <w:color w:val="000000"/>
          <w:kern w:val="0"/>
          <w:sz w:val="22"/>
          <w:szCs w:val="22"/>
          <w:lang w:val="en-GB"/>
        </w:rPr>
        <w:t xml:space="preserve">he assured that 97% of patients in treatment are non-infectious, thanks to lifelong care in HIV treatment </w:t>
      </w:r>
      <w:r w:rsidR="00EA7F48" w:rsidRPr="00EA7F48">
        <w:rPr>
          <w:rFonts w:ascii="Calibri" w:hAnsi="Calibri" w:cs="Calibri"/>
          <w:color w:val="000000"/>
          <w:kern w:val="0"/>
          <w:sz w:val="22"/>
          <w:szCs w:val="22"/>
          <w:lang w:val="en-GB"/>
        </w:rPr>
        <w:t>centres</w:t>
      </w:r>
      <w:r w:rsidRPr="00EA7F48">
        <w:rPr>
          <w:rFonts w:ascii="Calibri" w:hAnsi="Calibri" w:cs="Calibri"/>
          <w:color w:val="000000"/>
          <w:kern w:val="0"/>
          <w:sz w:val="22"/>
          <w:szCs w:val="22"/>
          <w:lang w:val="en-GB"/>
        </w:rPr>
        <w:t>.</w:t>
      </w:r>
    </w:p>
    <w:p w14:paraId="08CDB5B9" w14:textId="7FB942F6"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Dr Peter Abelovský from Zvolen, Slovakia, shared lessons from implantology cases. He discussed common errors in implant placement,</w:t>
      </w:r>
      <w:bookmarkStart w:id="0" w:name="_GoBack"/>
      <w:bookmarkEnd w:id="0"/>
      <w:r w:rsidR="00C21F43">
        <w:rPr>
          <w:rFonts w:ascii="Calibri" w:hAnsi="Calibri" w:cs="Calibri"/>
          <w:color w:val="000000"/>
          <w:kern w:val="0"/>
          <w:sz w:val="22"/>
          <w:szCs w:val="22"/>
          <w:lang w:val="en-GB"/>
        </w:rPr>
        <w:t xml:space="preserve"> such as the</w:t>
      </w:r>
      <w:r w:rsidRPr="00EA7F48">
        <w:rPr>
          <w:rFonts w:ascii="Calibri" w:hAnsi="Calibri" w:cs="Calibri"/>
          <w:color w:val="000000"/>
          <w:kern w:val="0"/>
          <w:sz w:val="22"/>
          <w:szCs w:val="22"/>
          <w:lang w:val="en-GB"/>
        </w:rPr>
        <w:t xml:space="preserve"> incorrect positioning, which </w:t>
      </w:r>
      <w:r w:rsidR="00EA7F48">
        <w:rPr>
          <w:rFonts w:ascii="Calibri" w:hAnsi="Calibri" w:cs="Calibri"/>
          <w:color w:val="000000"/>
          <w:kern w:val="0"/>
          <w:sz w:val="22"/>
          <w:szCs w:val="22"/>
          <w:lang w:val="en-GB"/>
        </w:rPr>
        <w:t xml:space="preserve">may </w:t>
      </w:r>
      <w:r w:rsidRPr="00EA7F48">
        <w:rPr>
          <w:rFonts w:ascii="Calibri" w:hAnsi="Calibri" w:cs="Calibri"/>
          <w:color w:val="000000"/>
          <w:kern w:val="0"/>
          <w:sz w:val="22"/>
          <w:szCs w:val="22"/>
          <w:lang w:val="en-GB"/>
        </w:rPr>
        <w:t>necessitate challenging explantations. Abelovský stressed that experience is essential for adapting treatment plans and addressing unforeseen complications.</w:t>
      </w:r>
    </w:p>
    <w:p w14:paraId="56C11E5C" w14:textId="1652C0C0" w:rsidR="00574E8D" w:rsidRPr="00EA7F48" w:rsidRDefault="00574E8D" w:rsidP="00574E8D">
      <w:pPr>
        <w:autoSpaceDE w:val="0"/>
        <w:autoSpaceDN w:val="0"/>
        <w:adjustRightInd w:val="0"/>
        <w:spacing w:after="340" w:line="240" w:lineRule="auto"/>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 xml:space="preserve">The conference concluded with Professor René Foltán from Charles University, who spoke on managing soft tissues around implants. </w:t>
      </w:r>
      <w:r w:rsidRPr="00C21F43">
        <w:rPr>
          <w:rFonts w:ascii="Calibri" w:hAnsi="Calibri" w:cs="Calibri"/>
          <w:color w:val="FF0000"/>
          <w:kern w:val="0"/>
          <w:sz w:val="22"/>
          <w:szCs w:val="22"/>
          <w:lang w:val="en-GB"/>
        </w:rPr>
        <w:t>Emphasi</w:t>
      </w:r>
      <w:r w:rsidR="00C21F43">
        <w:rPr>
          <w:rFonts w:ascii="Calibri" w:hAnsi="Calibri" w:cs="Calibri"/>
          <w:color w:val="FF0000"/>
          <w:kern w:val="0"/>
          <w:sz w:val="22"/>
          <w:szCs w:val="22"/>
          <w:lang w:val="en-GB"/>
        </w:rPr>
        <w:t>z</w:t>
      </w:r>
      <w:r w:rsidRPr="00C21F43">
        <w:rPr>
          <w:rFonts w:ascii="Calibri" w:hAnsi="Calibri" w:cs="Calibri"/>
          <w:color w:val="FF0000"/>
          <w:kern w:val="0"/>
          <w:sz w:val="22"/>
          <w:szCs w:val="22"/>
          <w:lang w:val="en-GB"/>
        </w:rPr>
        <w:t>in</w:t>
      </w:r>
      <w:r w:rsidRPr="00EA7F48">
        <w:rPr>
          <w:rFonts w:ascii="Calibri" w:hAnsi="Calibri" w:cs="Calibri"/>
          <w:color w:val="000000"/>
          <w:kern w:val="0"/>
          <w:sz w:val="22"/>
          <w:szCs w:val="22"/>
          <w:lang w:val="en-GB"/>
        </w:rPr>
        <w:t>g the critical role of keratini</w:t>
      </w:r>
      <w:r w:rsidR="00EA7F48">
        <w:rPr>
          <w:rFonts w:ascii="Calibri" w:hAnsi="Calibri" w:cs="Calibri"/>
          <w:color w:val="000000"/>
          <w:kern w:val="0"/>
          <w:sz w:val="22"/>
          <w:szCs w:val="22"/>
          <w:lang w:val="en-GB"/>
        </w:rPr>
        <w:t>s</w:t>
      </w:r>
      <w:r w:rsidRPr="00EA7F48">
        <w:rPr>
          <w:rFonts w:ascii="Calibri" w:hAnsi="Calibri" w:cs="Calibri"/>
          <w:color w:val="000000"/>
          <w:kern w:val="0"/>
          <w:sz w:val="22"/>
          <w:szCs w:val="22"/>
          <w:lang w:val="en-GB"/>
        </w:rPr>
        <w:t>ed and attached gingiva for implant stability, especially in front</w:t>
      </w:r>
      <w:r w:rsidR="00AB171D">
        <w:rPr>
          <w:rFonts w:ascii="Calibri" w:hAnsi="Calibri" w:cs="Calibri"/>
          <w:color w:val="000000"/>
          <w:kern w:val="0"/>
          <w:sz w:val="22"/>
          <w:szCs w:val="22"/>
          <w:lang w:val="en-GB"/>
        </w:rPr>
        <w:t>al</w:t>
      </w:r>
      <w:r w:rsidRPr="00EA7F48">
        <w:rPr>
          <w:rFonts w:ascii="Calibri" w:hAnsi="Calibri" w:cs="Calibri"/>
          <w:color w:val="000000"/>
          <w:kern w:val="0"/>
          <w:sz w:val="22"/>
          <w:szCs w:val="22"/>
          <w:lang w:val="en-GB"/>
        </w:rPr>
        <w:t xml:space="preserve"> teeth, Professor </w:t>
      </w:r>
      <w:proofErr w:type="spellStart"/>
      <w:r w:rsidRPr="00EA7F48">
        <w:rPr>
          <w:rFonts w:ascii="Calibri" w:hAnsi="Calibri" w:cs="Calibri"/>
          <w:color w:val="000000"/>
          <w:kern w:val="0"/>
          <w:sz w:val="22"/>
          <w:szCs w:val="22"/>
          <w:lang w:val="en-GB"/>
        </w:rPr>
        <w:t>Foltán</w:t>
      </w:r>
      <w:proofErr w:type="spellEnd"/>
      <w:r w:rsidRPr="00EA7F48">
        <w:rPr>
          <w:rFonts w:ascii="Calibri" w:hAnsi="Calibri" w:cs="Calibri"/>
          <w:color w:val="000000"/>
          <w:kern w:val="0"/>
          <w:sz w:val="22"/>
          <w:szCs w:val="22"/>
          <w:lang w:val="en-GB"/>
        </w:rPr>
        <w:t xml:space="preserve"> shared innovative techniques like the </w:t>
      </w:r>
      <w:r w:rsidRPr="00721FFA">
        <w:rPr>
          <w:rFonts w:ascii="Calibri" w:hAnsi="Calibri" w:cs="Calibri"/>
          <w:i/>
          <w:iCs/>
          <w:color w:val="000000"/>
          <w:kern w:val="0"/>
          <w:sz w:val="22"/>
          <w:szCs w:val="22"/>
          <w:lang w:val="en-GB"/>
        </w:rPr>
        <w:t>Tent and Roll</w:t>
      </w:r>
      <w:r w:rsidRPr="00EA7F48">
        <w:rPr>
          <w:rFonts w:ascii="Calibri" w:hAnsi="Calibri" w:cs="Calibri"/>
          <w:color w:val="000000"/>
          <w:kern w:val="0"/>
          <w:sz w:val="22"/>
          <w:szCs w:val="22"/>
          <w:lang w:val="en-GB"/>
        </w:rPr>
        <w:t xml:space="preserve"> methods. He highlighted how effective soft tissue management can support better oral microbiome balance and improve long-term outcomes.</w:t>
      </w:r>
    </w:p>
    <w:p w14:paraId="0C1BF85A" w14:textId="1BF5C501" w:rsidR="00EA7F48" w:rsidRDefault="00574E8D" w:rsidP="00574E8D">
      <w:pPr>
        <w:rPr>
          <w:rFonts w:ascii="Calibri" w:hAnsi="Calibri" w:cs="Calibri"/>
          <w:color w:val="000000"/>
          <w:kern w:val="0"/>
          <w:sz w:val="22"/>
          <w:szCs w:val="22"/>
          <w:lang w:val="en-GB"/>
        </w:rPr>
      </w:pPr>
      <w:r w:rsidRPr="00EA7F48">
        <w:rPr>
          <w:rFonts w:ascii="Calibri" w:hAnsi="Calibri" w:cs="Calibri"/>
          <w:color w:val="000000"/>
          <w:kern w:val="0"/>
          <w:sz w:val="22"/>
          <w:szCs w:val="22"/>
          <w:lang w:val="en-GB"/>
        </w:rPr>
        <w:t xml:space="preserve">Overall, </w:t>
      </w:r>
      <w:r w:rsidR="00B53DFD" w:rsidRPr="00B53DFD">
        <w:rPr>
          <w:rFonts w:ascii="Calibri" w:hAnsi="Calibri" w:cs="Calibri"/>
          <w:i/>
          <w:iCs/>
          <w:color w:val="000000"/>
          <w:kern w:val="0"/>
          <w:sz w:val="22"/>
          <w:szCs w:val="22"/>
          <w:lang w:val="en-GB"/>
        </w:rPr>
        <w:t xml:space="preserve">Czech </w:t>
      </w:r>
      <w:r w:rsidRPr="00B53DFD">
        <w:rPr>
          <w:rFonts w:ascii="Calibri" w:hAnsi="Calibri" w:cs="Calibri"/>
          <w:i/>
          <w:iCs/>
          <w:color w:val="000000"/>
          <w:kern w:val="0"/>
          <w:sz w:val="22"/>
          <w:szCs w:val="22"/>
          <w:lang w:val="en-GB"/>
        </w:rPr>
        <w:t>Perio Days 2024</w:t>
      </w:r>
      <w:r w:rsidRPr="00EA7F48">
        <w:rPr>
          <w:rFonts w:ascii="Calibri" w:hAnsi="Calibri" w:cs="Calibri"/>
          <w:color w:val="000000"/>
          <w:kern w:val="0"/>
          <w:sz w:val="22"/>
          <w:szCs w:val="22"/>
          <w:lang w:val="en-GB"/>
        </w:rPr>
        <w:t xml:space="preserve"> offered valuable insights into the latest approaches in periodontal care and fostered engaging discussions among experts. </w:t>
      </w:r>
    </w:p>
    <w:p w14:paraId="64B091F8" w14:textId="504C3324" w:rsidR="00574E8D" w:rsidRDefault="00574E8D" w:rsidP="00574E8D">
      <w:pPr>
        <w:rPr>
          <w:rFonts w:ascii="Helvetica" w:hAnsi="Helvetica" w:cs="Helvetica"/>
          <w:color w:val="000000"/>
          <w:kern w:val="0"/>
          <w:sz w:val="22"/>
          <w:szCs w:val="22"/>
          <w:lang w:val="en-US"/>
        </w:rPr>
      </w:pPr>
      <w:r w:rsidRPr="00EA7F48">
        <w:rPr>
          <w:rFonts w:ascii="Calibri" w:hAnsi="Calibri" w:cs="Calibri"/>
          <w:color w:val="000000"/>
          <w:kern w:val="0"/>
          <w:sz w:val="22"/>
          <w:szCs w:val="22"/>
          <w:lang w:val="en-GB"/>
        </w:rPr>
        <w:t>The Czech Perio Society announce</w:t>
      </w:r>
      <w:r w:rsidR="00AB171D">
        <w:rPr>
          <w:rFonts w:ascii="Calibri" w:hAnsi="Calibri" w:cs="Calibri"/>
          <w:color w:val="000000"/>
          <w:kern w:val="0"/>
          <w:sz w:val="22"/>
          <w:szCs w:val="22"/>
          <w:lang w:val="en-GB"/>
        </w:rPr>
        <w:t>s</w:t>
      </w:r>
      <w:r w:rsidRPr="00EA7F48">
        <w:rPr>
          <w:rFonts w:ascii="Calibri" w:hAnsi="Calibri" w:cs="Calibri"/>
          <w:color w:val="000000"/>
          <w:kern w:val="0"/>
          <w:sz w:val="22"/>
          <w:szCs w:val="22"/>
          <w:lang w:val="en-GB"/>
        </w:rPr>
        <w:t xml:space="preserve"> that the next </w:t>
      </w:r>
      <w:proofErr w:type="spellStart"/>
      <w:r w:rsidRPr="00EA7F48">
        <w:rPr>
          <w:rFonts w:ascii="Calibri" w:hAnsi="Calibri" w:cs="Calibri"/>
          <w:color w:val="000000"/>
          <w:kern w:val="0"/>
          <w:sz w:val="22"/>
          <w:szCs w:val="22"/>
          <w:lang w:val="en-GB"/>
        </w:rPr>
        <w:t>Perio</w:t>
      </w:r>
      <w:proofErr w:type="spellEnd"/>
      <w:r w:rsidRPr="00EA7F48">
        <w:rPr>
          <w:rFonts w:ascii="Calibri" w:hAnsi="Calibri" w:cs="Calibri"/>
          <w:color w:val="000000"/>
          <w:kern w:val="0"/>
          <w:sz w:val="22"/>
          <w:szCs w:val="22"/>
          <w:lang w:val="en-GB"/>
        </w:rPr>
        <w:t xml:space="preserve"> Days</w:t>
      </w:r>
      <w:r w:rsidR="00AB171D">
        <w:rPr>
          <w:rFonts w:ascii="Calibri" w:hAnsi="Calibri" w:cs="Calibri"/>
          <w:color w:val="000000"/>
          <w:kern w:val="0"/>
          <w:sz w:val="22"/>
          <w:szCs w:val="22"/>
          <w:lang w:val="en-GB"/>
        </w:rPr>
        <w:t xml:space="preserve"> will</w:t>
      </w:r>
      <w:r w:rsidRPr="00EA7F48">
        <w:rPr>
          <w:rFonts w:ascii="Calibri" w:hAnsi="Calibri" w:cs="Calibri"/>
          <w:color w:val="000000"/>
          <w:kern w:val="0"/>
          <w:sz w:val="22"/>
          <w:szCs w:val="22"/>
          <w:lang w:val="en-GB"/>
        </w:rPr>
        <w:t xml:space="preserve"> take place in Špindlerův Mlýn on 25–26 May 2025. Further details are available on the website</w:t>
      </w:r>
      <w:r w:rsidR="00EA7F48">
        <w:rPr>
          <w:rFonts w:ascii="Calibri" w:hAnsi="Calibri" w:cs="Calibri"/>
          <w:color w:val="000000"/>
          <w:kern w:val="0"/>
          <w:sz w:val="22"/>
          <w:szCs w:val="22"/>
          <w:lang w:val="en-GB"/>
        </w:rPr>
        <w:t>:</w:t>
      </w:r>
      <w:r w:rsidRPr="00EA7F48">
        <w:rPr>
          <w:rFonts w:ascii="Calibri" w:hAnsi="Calibri" w:cs="Calibri"/>
          <w:color w:val="000000"/>
          <w:kern w:val="0"/>
          <w:sz w:val="22"/>
          <w:szCs w:val="22"/>
          <w:lang w:val="en-GB"/>
        </w:rPr>
        <w:t xml:space="preserve"> </w:t>
      </w:r>
      <w:hyperlink r:id="rId5" w:history="1">
        <w:r w:rsidR="00EA7F48" w:rsidRPr="004D1BA2">
          <w:rPr>
            <w:rStyle w:val="Hypertextovodkaz"/>
            <w:rFonts w:ascii="Calibri" w:hAnsi="Calibri" w:cs="Calibri"/>
            <w:kern w:val="0"/>
            <w:sz w:val="22"/>
            <w:szCs w:val="22"/>
            <w:lang w:val="en-US"/>
          </w:rPr>
          <w:t>http://w</w:t>
        </w:r>
        <w:r w:rsidR="00EA7F48" w:rsidRPr="004D1BA2">
          <w:rPr>
            <w:rStyle w:val="Hypertextovodkaz"/>
            <w:rFonts w:ascii="Helvetica" w:hAnsi="Helvetica" w:cs="Helvetica"/>
            <w:kern w:val="0"/>
            <w:sz w:val="22"/>
            <w:szCs w:val="22"/>
            <w:lang w:val="en-US"/>
          </w:rPr>
          <w:t>ww.perio.cz</w:t>
        </w:r>
      </w:hyperlink>
    </w:p>
    <w:p w14:paraId="31861EFC" w14:textId="77777777" w:rsidR="00EA7F48" w:rsidRDefault="00EA7F48" w:rsidP="00574E8D"/>
    <w:sectPr w:rsidR="00EA7F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8D"/>
    <w:rsid w:val="000F18B8"/>
    <w:rsid w:val="001648A2"/>
    <w:rsid w:val="001C5483"/>
    <w:rsid w:val="00560FA4"/>
    <w:rsid w:val="00574E8D"/>
    <w:rsid w:val="00721FFA"/>
    <w:rsid w:val="008861D8"/>
    <w:rsid w:val="008B756C"/>
    <w:rsid w:val="00A33B5F"/>
    <w:rsid w:val="00AB171D"/>
    <w:rsid w:val="00B53DFD"/>
    <w:rsid w:val="00C21F43"/>
    <w:rsid w:val="00EA7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74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4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4E8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4E8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4E8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4E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4E8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4E8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4E8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4E8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4E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4E8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4E8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4E8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4E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4E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4E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4E8D"/>
    <w:rPr>
      <w:rFonts w:eastAsiaTheme="majorEastAsia" w:cstheme="majorBidi"/>
      <w:color w:val="272727" w:themeColor="text1" w:themeTint="D8"/>
    </w:rPr>
  </w:style>
  <w:style w:type="paragraph" w:styleId="Nzev">
    <w:name w:val="Title"/>
    <w:basedOn w:val="Normln"/>
    <w:next w:val="Normln"/>
    <w:link w:val="NzevChar"/>
    <w:uiPriority w:val="10"/>
    <w:qFormat/>
    <w:rsid w:val="00574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4E8D"/>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74E8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574E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4E8D"/>
    <w:pPr>
      <w:spacing w:before="160"/>
      <w:jc w:val="center"/>
    </w:pPr>
    <w:rPr>
      <w:i/>
      <w:iCs/>
      <w:color w:val="404040" w:themeColor="text1" w:themeTint="BF"/>
    </w:rPr>
  </w:style>
  <w:style w:type="character" w:customStyle="1" w:styleId="CittChar">
    <w:name w:val="Citát Char"/>
    <w:basedOn w:val="Standardnpsmoodstavce"/>
    <w:link w:val="Citt"/>
    <w:uiPriority w:val="29"/>
    <w:rsid w:val="00574E8D"/>
    <w:rPr>
      <w:i/>
      <w:iCs/>
      <w:color w:val="404040" w:themeColor="text1" w:themeTint="BF"/>
    </w:rPr>
  </w:style>
  <w:style w:type="paragraph" w:styleId="Odstavecseseznamem">
    <w:name w:val="List Paragraph"/>
    <w:basedOn w:val="Normln"/>
    <w:uiPriority w:val="34"/>
    <w:qFormat/>
    <w:rsid w:val="00574E8D"/>
    <w:pPr>
      <w:ind w:left="720"/>
      <w:contextualSpacing/>
    </w:pPr>
  </w:style>
  <w:style w:type="character" w:styleId="Zdraznnintenzivn">
    <w:name w:val="Intense Emphasis"/>
    <w:basedOn w:val="Standardnpsmoodstavce"/>
    <w:uiPriority w:val="21"/>
    <w:qFormat/>
    <w:rsid w:val="00574E8D"/>
    <w:rPr>
      <w:i/>
      <w:iCs/>
      <w:color w:val="0F4761" w:themeColor="accent1" w:themeShade="BF"/>
    </w:rPr>
  </w:style>
  <w:style w:type="paragraph" w:styleId="Vrazncitt">
    <w:name w:val="Intense Quote"/>
    <w:basedOn w:val="Normln"/>
    <w:next w:val="Normln"/>
    <w:link w:val="VrazncittChar"/>
    <w:uiPriority w:val="30"/>
    <w:qFormat/>
    <w:rsid w:val="00574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4E8D"/>
    <w:rPr>
      <w:i/>
      <w:iCs/>
      <w:color w:val="0F4761" w:themeColor="accent1" w:themeShade="BF"/>
    </w:rPr>
  </w:style>
  <w:style w:type="character" w:styleId="Odkazintenzivn">
    <w:name w:val="Intense Reference"/>
    <w:basedOn w:val="Standardnpsmoodstavce"/>
    <w:uiPriority w:val="32"/>
    <w:qFormat/>
    <w:rsid w:val="00574E8D"/>
    <w:rPr>
      <w:b/>
      <w:bCs/>
      <w:smallCaps/>
      <w:color w:val="0F4761" w:themeColor="accent1" w:themeShade="BF"/>
      <w:spacing w:val="5"/>
    </w:rPr>
  </w:style>
  <w:style w:type="character" w:styleId="Hypertextovodkaz">
    <w:name w:val="Hyperlink"/>
    <w:basedOn w:val="Standardnpsmoodstavce"/>
    <w:uiPriority w:val="99"/>
    <w:unhideWhenUsed/>
    <w:rsid w:val="00EA7F48"/>
    <w:rPr>
      <w:color w:val="467886" w:themeColor="hyperlink"/>
      <w:u w:val="single"/>
    </w:rPr>
  </w:style>
  <w:style w:type="character" w:customStyle="1" w:styleId="UnresolvedMention">
    <w:name w:val="Unresolved Mention"/>
    <w:basedOn w:val="Standardnpsmoodstavce"/>
    <w:uiPriority w:val="99"/>
    <w:semiHidden/>
    <w:unhideWhenUsed/>
    <w:rsid w:val="00EA7F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74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4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4E8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4E8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4E8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4E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4E8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4E8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4E8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4E8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4E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4E8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4E8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4E8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4E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4E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4E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4E8D"/>
    <w:rPr>
      <w:rFonts w:eastAsiaTheme="majorEastAsia" w:cstheme="majorBidi"/>
      <w:color w:val="272727" w:themeColor="text1" w:themeTint="D8"/>
    </w:rPr>
  </w:style>
  <w:style w:type="paragraph" w:styleId="Nzev">
    <w:name w:val="Title"/>
    <w:basedOn w:val="Normln"/>
    <w:next w:val="Normln"/>
    <w:link w:val="NzevChar"/>
    <w:uiPriority w:val="10"/>
    <w:qFormat/>
    <w:rsid w:val="00574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4E8D"/>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74E8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574E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4E8D"/>
    <w:pPr>
      <w:spacing w:before="160"/>
      <w:jc w:val="center"/>
    </w:pPr>
    <w:rPr>
      <w:i/>
      <w:iCs/>
      <w:color w:val="404040" w:themeColor="text1" w:themeTint="BF"/>
    </w:rPr>
  </w:style>
  <w:style w:type="character" w:customStyle="1" w:styleId="CittChar">
    <w:name w:val="Citát Char"/>
    <w:basedOn w:val="Standardnpsmoodstavce"/>
    <w:link w:val="Citt"/>
    <w:uiPriority w:val="29"/>
    <w:rsid w:val="00574E8D"/>
    <w:rPr>
      <w:i/>
      <w:iCs/>
      <w:color w:val="404040" w:themeColor="text1" w:themeTint="BF"/>
    </w:rPr>
  </w:style>
  <w:style w:type="paragraph" w:styleId="Odstavecseseznamem">
    <w:name w:val="List Paragraph"/>
    <w:basedOn w:val="Normln"/>
    <w:uiPriority w:val="34"/>
    <w:qFormat/>
    <w:rsid w:val="00574E8D"/>
    <w:pPr>
      <w:ind w:left="720"/>
      <w:contextualSpacing/>
    </w:pPr>
  </w:style>
  <w:style w:type="character" w:styleId="Zdraznnintenzivn">
    <w:name w:val="Intense Emphasis"/>
    <w:basedOn w:val="Standardnpsmoodstavce"/>
    <w:uiPriority w:val="21"/>
    <w:qFormat/>
    <w:rsid w:val="00574E8D"/>
    <w:rPr>
      <w:i/>
      <w:iCs/>
      <w:color w:val="0F4761" w:themeColor="accent1" w:themeShade="BF"/>
    </w:rPr>
  </w:style>
  <w:style w:type="paragraph" w:styleId="Vrazncitt">
    <w:name w:val="Intense Quote"/>
    <w:basedOn w:val="Normln"/>
    <w:next w:val="Normln"/>
    <w:link w:val="VrazncittChar"/>
    <w:uiPriority w:val="30"/>
    <w:qFormat/>
    <w:rsid w:val="00574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4E8D"/>
    <w:rPr>
      <w:i/>
      <w:iCs/>
      <w:color w:val="0F4761" w:themeColor="accent1" w:themeShade="BF"/>
    </w:rPr>
  </w:style>
  <w:style w:type="character" w:styleId="Odkazintenzivn">
    <w:name w:val="Intense Reference"/>
    <w:basedOn w:val="Standardnpsmoodstavce"/>
    <w:uiPriority w:val="32"/>
    <w:qFormat/>
    <w:rsid w:val="00574E8D"/>
    <w:rPr>
      <w:b/>
      <w:bCs/>
      <w:smallCaps/>
      <w:color w:val="0F4761" w:themeColor="accent1" w:themeShade="BF"/>
      <w:spacing w:val="5"/>
    </w:rPr>
  </w:style>
  <w:style w:type="character" w:styleId="Hypertextovodkaz">
    <w:name w:val="Hyperlink"/>
    <w:basedOn w:val="Standardnpsmoodstavce"/>
    <w:uiPriority w:val="99"/>
    <w:unhideWhenUsed/>
    <w:rsid w:val="00EA7F48"/>
    <w:rPr>
      <w:color w:val="467886" w:themeColor="hyperlink"/>
      <w:u w:val="single"/>
    </w:rPr>
  </w:style>
  <w:style w:type="character" w:customStyle="1" w:styleId="UnresolvedMention">
    <w:name w:val="Unresolved Mention"/>
    <w:basedOn w:val="Standardnpsmoodstavce"/>
    <w:uiPriority w:val="99"/>
    <w:semiHidden/>
    <w:unhideWhenUsed/>
    <w:rsid w:val="00EA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650</Words>
  <Characters>3840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PARTARRIEU - ESMO</dc:creator>
  <cp:keywords/>
  <dc:description/>
  <cp:lastModifiedBy>Ladislav Záruba</cp:lastModifiedBy>
  <cp:revision>12</cp:revision>
  <dcterms:created xsi:type="dcterms:W3CDTF">2024-11-04T10:37:00Z</dcterms:created>
  <dcterms:modified xsi:type="dcterms:W3CDTF">2024-11-04T20:27:00Z</dcterms:modified>
</cp:coreProperties>
</file>